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4414" w14:textId="2BF8ECB0" w:rsidR="00D045C0" w:rsidRPr="00C74BE7" w:rsidRDefault="007B611D">
      <w:pPr>
        <w:rPr>
          <w:b/>
          <w:bCs/>
          <w:sz w:val="28"/>
          <w:szCs w:val="28"/>
        </w:rPr>
      </w:pPr>
      <w:r w:rsidRPr="00C74BE7">
        <w:rPr>
          <w:b/>
          <w:bCs/>
          <w:sz w:val="28"/>
          <w:szCs w:val="28"/>
        </w:rPr>
        <w:t>ECON 4</w:t>
      </w:r>
      <w:r w:rsidR="001A1E61">
        <w:rPr>
          <w:b/>
          <w:bCs/>
          <w:sz w:val="28"/>
          <w:szCs w:val="28"/>
        </w:rPr>
        <w:t>175</w:t>
      </w:r>
      <w:r w:rsidRPr="00C74BE7">
        <w:rPr>
          <w:b/>
          <w:bCs/>
          <w:sz w:val="28"/>
          <w:szCs w:val="28"/>
        </w:rPr>
        <w:t xml:space="preserve"> - </w:t>
      </w:r>
      <w:r w:rsidR="005E09C0" w:rsidRPr="00C74BE7">
        <w:rPr>
          <w:b/>
          <w:bCs/>
          <w:sz w:val="28"/>
          <w:szCs w:val="28"/>
        </w:rPr>
        <w:t>A HISTORY OF RISK MANAGEMENT</w:t>
      </w:r>
      <w:r w:rsidR="00D045C0" w:rsidRPr="00C74BE7">
        <w:rPr>
          <w:b/>
          <w:bCs/>
          <w:sz w:val="28"/>
          <w:szCs w:val="28"/>
        </w:rPr>
        <w:t>, Spring 202</w:t>
      </w:r>
      <w:r w:rsidR="001A1E61">
        <w:rPr>
          <w:b/>
          <w:bCs/>
          <w:sz w:val="28"/>
          <w:szCs w:val="28"/>
        </w:rPr>
        <w:t>4</w:t>
      </w:r>
    </w:p>
    <w:p w14:paraId="06D34FB6" w14:textId="0471D29E" w:rsidR="003348AA" w:rsidRDefault="003348AA" w:rsidP="003348AA">
      <w:pPr>
        <w:pStyle w:val="ListParagraph"/>
        <w:numPr>
          <w:ilvl w:val="0"/>
          <w:numId w:val="4"/>
        </w:numPr>
        <w:rPr>
          <w:b/>
          <w:bCs/>
          <w:sz w:val="22"/>
          <w:szCs w:val="22"/>
        </w:rPr>
      </w:pPr>
      <w:r>
        <w:rPr>
          <w:b/>
          <w:bCs/>
          <w:sz w:val="22"/>
          <w:szCs w:val="22"/>
        </w:rPr>
        <w:t>Professor Steven Peterson (</w:t>
      </w:r>
      <w:hyperlink r:id="rId5" w:history="1">
        <w:r w:rsidRPr="00B3778E">
          <w:rPr>
            <w:rStyle w:val="Hyperlink"/>
            <w:b/>
            <w:bCs/>
            <w:sz w:val="22"/>
            <w:szCs w:val="22"/>
          </w:rPr>
          <w:t>speterson@virginia.edu</w:t>
        </w:r>
      </w:hyperlink>
      <w:r>
        <w:rPr>
          <w:b/>
          <w:bCs/>
          <w:sz w:val="22"/>
          <w:szCs w:val="22"/>
        </w:rPr>
        <w:t xml:space="preserve">) </w:t>
      </w:r>
    </w:p>
    <w:p w14:paraId="707BA570" w14:textId="1D845ABD" w:rsidR="00D943E9" w:rsidRPr="003348AA" w:rsidRDefault="00A324E2" w:rsidP="003348AA">
      <w:pPr>
        <w:pStyle w:val="ListParagraph"/>
        <w:numPr>
          <w:ilvl w:val="0"/>
          <w:numId w:val="4"/>
        </w:numPr>
        <w:rPr>
          <w:b/>
          <w:bCs/>
          <w:sz w:val="22"/>
          <w:szCs w:val="22"/>
        </w:rPr>
      </w:pPr>
      <w:r w:rsidRPr="003348AA">
        <w:rPr>
          <w:b/>
          <w:bCs/>
          <w:sz w:val="22"/>
          <w:szCs w:val="22"/>
        </w:rPr>
        <w:t>Jan 1</w:t>
      </w:r>
      <w:r w:rsidR="001A1E61">
        <w:rPr>
          <w:b/>
          <w:bCs/>
          <w:sz w:val="22"/>
          <w:szCs w:val="22"/>
        </w:rPr>
        <w:t>7</w:t>
      </w:r>
      <w:r w:rsidRPr="003348AA">
        <w:rPr>
          <w:b/>
          <w:bCs/>
          <w:sz w:val="22"/>
          <w:szCs w:val="22"/>
        </w:rPr>
        <w:t xml:space="preserve"> – </w:t>
      </w:r>
      <w:r w:rsidR="001A1E61">
        <w:rPr>
          <w:b/>
          <w:bCs/>
          <w:sz w:val="22"/>
          <w:szCs w:val="22"/>
        </w:rPr>
        <w:t>April 30</w:t>
      </w:r>
      <w:r w:rsidRPr="003348AA">
        <w:rPr>
          <w:b/>
          <w:bCs/>
          <w:sz w:val="22"/>
          <w:szCs w:val="22"/>
        </w:rPr>
        <w:t xml:space="preserve">; Mar </w:t>
      </w:r>
      <w:r w:rsidR="001A1E61">
        <w:rPr>
          <w:b/>
          <w:bCs/>
          <w:sz w:val="22"/>
          <w:szCs w:val="22"/>
        </w:rPr>
        <w:t>2-10</w:t>
      </w:r>
      <w:r w:rsidRPr="003348AA">
        <w:rPr>
          <w:b/>
          <w:bCs/>
          <w:sz w:val="22"/>
          <w:szCs w:val="22"/>
        </w:rPr>
        <w:t xml:space="preserve"> spring break</w:t>
      </w:r>
    </w:p>
    <w:p w14:paraId="7D3438D8" w14:textId="463AC819" w:rsidR="003348AA" w:rsidRPr="003348AA" w:rsidRDefault="003348AA" w:rsidP="003348AA">
      <w:pPr>
        <w:pStyle w:val="ListParagraph"/>
        <w:numPr>
          <w:ilvl w:val="0"/>
          <w:numId w:val="4"/>
        </w:numPr>
        <w:rPr>
          <w:b/>
          <w:bCs/>
          <w:sz w:val="22"/>
          <w:szCs w:val="22"/>
        </w:rPr>
      </w:pPr>
      <w:r w:rsidRPr="003348AA">
        <w:rPr>
          <w:b/>
          <w:bCs/>
          <w:sz w:val="22"/>
          <w:szCs w:val="22"/>
        </w:rPr>
        <w:t xml:space="preserve">Tuesday, Thursday 9:30 – 10:45 am, </w:t>
      </w:r>
      <w:r w:rsidR="001A1E61">
        <w:rPr>
          <w:b/>
          <w:bCs/>
          <w:sz w:val="22"/>
          <w:szCs w:val="22"/>
        </w:rPr>
        <w:t>Wilson Hall 238</w:t>
      </w:r>
    </w:p>
    <w:p w14:paraId="3AE45BC8" w14:textId="55525481" w:rsidR="003348AA" w:rsidRDefault="003348AA" w:rsidP="003348AA">
      <w:pPr>
        <w:pStyle w:val="ListParagraph"/>
        <w:numPr>
          <w:ilvl w:val="0"/>
          <w:numId w:val="4"/>
        </w:numPr>
        <w:rPr>
          <w:b/>
          <w:bCs/>
          <w:sz w:val="22"/>
          <w:szCs w:val="22"/>
        </w:rPr>
      </w:pPr>
      <w:r w:rsidRPr="003348AA">
        <w:rPr>
          <w:b/>
          <w:bCs/>
          <w:sz w:val="22"/>
          <w:szCs w:val="22"/>
        </w:rPr>
        <w:t xml:space="preserve">Office hours:  Zoom by </w:t>
      </w:r>
      <w:proofErr w:type="gramStart"/>
      <w:r w:rsidRPr="003348AA">
        <w:rPr>
          <w:b/>
          <w:bCs/>
          <w:sz w:val="22"/>
          <w:szCs w:val="22"/>
        </w:rPr>
        <w:t>appointment</w:t>
      </w:r>
      <w:proofErr w:type="gramEnd"/>
    </w:p>
    <w:p w14:paraId="5280AF41" w14:textId="5F8215F1" w:rsidR="003348AA" w:rsidRDefault="00C74BE7" w:rsidP="003348AA">
      <w:pPr>
        <w:rPr>
          <w:sz w:val="22"/>
          <w:szCs w:val="22"/>
        </w:rPr>
      </w:pPr>
      <w:r>
        <w:rPr>
          <w:sz w:val="22"/>
          <w:szCs w:val="22"/>
        </w:rPr>
        <w:t>T</w:t>
      </w:r>
      <w:r w:rsidR="003348AA">
        <w:rPr>
          <w:sz w:val="22"/>
          <w:szCs w:val="22"/>
        </w:rPr>
        <w:t xml:space="preserve">his course </w:t>
      </w:r>
      <w:r w:rsidR="00AB17C2">
        <w:rPr>
          <w:sz w:val="22"/>
          <w:szCs w:val="22"/>
        </w:rPr>
        <w:t>examines</w:t>
      </w:r>
      <w:r w:rsidR="003348AA">
        <w:rPr>
          <w:sz w:val="22"/>
          <w:szCs w:val="22"/>
        </w:rPr>
        <w:t xml:space="preserve"> the meaning of risk and the history of risk management from the Bronze Age through the Digital Age. </w:t>
      </w:r>
      <w:r w:rsidR="00337555">
        <w:rPr>
          <w:sz w:val="22"/>
          <w:szCs w:val="22"/>
        </w:rPr>
        <w:t>From pure risks to speculative risks, systematic and systemic</w:t>
      </w:r>
      <w:r>
        <w:rPr>
          <w:sz w:val="22"/>
          <w:szCs w:val="22"/>
        </w:rPr>
        <w:t xml:space="preserve"> risks, risks</w:t>
      </w:r>
      <w:r w:rsidR="00337555">
        <w:rPr>
          <w:sz w:val="22"/>
          <w:szCs w:val="22"/>
        </w:rPr>
        <w:t xml:space="preserve"> that arise through individual choice as well as endogenous risks that arise through social networks, this course links together our natural aversion to loss and our attempts throughout history to mitigate </w:t>
      </w:r>
      <w:r>
        <w:rPr>
          <w:sz w:val="22"/>
          <w:szCs w:val="22"/>
        </w:rPr>
        <w:t xml:space="preserve">loss </w:t>
      </w:r>
      <w:r w:rsidR="00337555">
        <w:rPr>
          <w:sz w:val="22"/>
          <w:szCs w:val="22"/>
        </w:rPr>
        <w:t>and</w:t>
      </w:r>
      <w:r>
        <w:rPr>
          <w:sz w:val="22"/>
          <w:szCs w:val="22"/>
        </w:rPr>
        <w:t xml:space="preserve"> hedge risk</w:t>
      </w:r>
      <w:r w:rsidR="00337555">
        <w:rPr>
          <w:sz w:val="22"/>
          <w:szCs w:val="22"/>
        </w:rPr>
        <w:t>.  We focus on market developments designed to diversify risks such as futures</w:t>
      </w:r>
      <w:r w:rsidR="00AB17C2">
        <w:rPr>
          <w:sz w:val="22"/>
          <w:szCs w:val="22"/>
        </w:rPr>
        <w:t xml:space="preserve">, forwards, and insurance along with the co-evolution of probability theory as a tool to both understand and price risks.  We evaluate the effectiveness of those tools through time and the challenges posed to their application in the rapidly developing complexity of the digital age.  </w:t>
      </w:r>
      <w:r w:rsidR="00337555">
        <w:rPr>
          <w:sz w:val="22"/>
          <w:szCs w:val="22"/>
        </w:rPr>
        <w:t xml:space="preserve"> </w:t>
      </w:r>
    </w:p>
    <w:p w14:paraId="06DBA026" w14:textId="3BEE6880" w:rsidR="00C74BE7" w:rsidRDefault="00C74BE7" w:rsidP="003348AA">
      <w:pPr>
        <w:rPr>
          <w:sz w:val="22"/>
          <w:szCs w:val="22"/>
        </w:rPr>
      </w:pPr>
      <w:r w:rsidRPr="00C74BE7">
        <w:rPr>
          <w:b/>
          <w:bCs/>
          <w:sz w:val="22"/>
          <w:szCs w:val="22"/>
        </w:rPr>
        <w:t>Class readings</w:t>
      </w:r>
      <w:r>
        <w:rPr>
          <w:sz w:val="22"/>
          <w:szCs w:val="22"/>
        </w:rPr>
        <w:t xml:space="preserve">, so far, are given in </w:t>
      </w:r>
      <w:r w:rsidRPr="00C74BE7">
        <w:rPr>
          <w:b/>
          <w:bCs/>
          <w:i/>
          <w:iCs/>
          <w:sz w:val="22"/>
          <w:szCs w:val="22"/>
        </w:rPr>
        <w:t>Assigned Readings – Econ 4</w:t>
      </w:r>
      <w:r w:rsidR="001A1E61">
        <w:rPr>
          <w:b/>
          <w:bCs/>
          <w:i/>
          <w:iCs/>
          <w:sz w:val="22"/>
          <w:szCs w:val="22"/>
        </w:rPr>
        <w:t>175</w:t>
      </w:r>
      <w:r w:rsidRPr="00E45E69">
        <w:rPr>
          <w:i/>
          <w:iCs/>
          <w:sz w:val="22"/>
          <w:szCs w:val="22"/>
        </w:rPr>
        <w:t>.</w:t>
      </w:r>
      <w:r>
        <w:rPr>
          <w:sz w:val="22"/>
          <w:szCs w:val="22"/>
        </w:rPr>
        <w:t xml:space="preserve">  I will edit and manage these readings as required over the course of the semester.  </w:t>
      </w:r>
    </w:p>
    <w:p w14:paraId="3A047D79" w14:textId="19BC9898" w:rsidR="00C74BE7" w:rsidRPr="00C74BE7" w:rsidRDefault="00C74BE7" w:rsidP="003348AA">
      <w:pPr>
        <w:rPr>
          <w:b/>
          <w:bCs/>
          <w:sz w:val="28"/>
          <w:szCs w:val="28"/>
        </w:rPr>
      </w:pPr>
      <w:r w:rsidRPr="00C74BE7">
        <w:rPr>
          <w:b/>
          <w:bCs/>
          <w:sz w:val="28"/>
          <w:szCs w:val="28"/>
        </w:rPr>
        <w:t xml:space="preserve">Course Outline </w:t>
      </w:r>
    </w:p>
    <w:p w14:paraId="1E685D6C" w14:textId="6B5A43CD" w:rsidR="005E09C0" w:rsidRDefault="00335BC7" w:rsidP="00E25319">
      <w:pPr>
        <w:pStyle w:val="ListParagraph"/>
        <w:numPr>
          <w:ilvl w:val="0"/>
          <w:numId w:val="3"/>
        </w:numPr>
        <w:rPr>
          <w:sz w:val="22"/>
          <w:szCs w:val="22"/>
        </w:rPr>
      </w:pPr>
      <w:r>
        <w:rPr>
          <w:sz w:val="22"/>
          <w:szCs w:val="22"/>
        </w:rPr>
        <w:t xml:space="preserve">Part I: </w:t>
      </w:r>
      <w:r w:rsidR="005E09C0">
        <w:rPr>
          <w:sz w:val="22"/>
          <w:szCs w:val="22"/>
        </w:rPr>
        <w:t>Hammurabi to the Age of Enlightenment</w:t>
      </w:r>
      <w:r w:rsidR="008D7D99">
        <w:rPr>
          <w:sz w:val="22"/>
          <w:szCs w:val="22"/>
        </w:rPr>
        <w:t xml:space="preserve">  (Jan </w:t>
      </w:r>
      <w:r w:rsidR="00C3142A">
        <w:rPr>
          <w:sz w:val="22"/>
          <w:szCs w:val="22"/>
        </w:rPr>
        <w:t>17</w:t>
      </w:r>
      <w:r w:rsidR="008D7D99">
        <w:rPr>
          <w:sz w:val="22"/>
          <w:szCs w:val="22"/>
        </w:rPr>
        <w:t xml:space="preserve"> – Feb </w:t>
      </w:r>
      <w:r w:rsidR="00C3142A">
        <w:rPr>
          <w:sz w:val="22"/>
          <w:szCs w:val="22"/>
        </w:rPr>
        <w:t>1</w:t>
      </w:r>
      <w:r w:rsidR="008D7D99">
        <w:rPr>
          <w:sz w:val="22"/>
          <w:szCs w:val="22"/>
        </w:rPr>
        <w:t xml:space="preserve">, six class periods) </w:t>
      </w:r>
    </w:p>
    <w:p w14:paraId="5C7EBB77" w14:textId="7D27B192" w:rsidR="005E09C0" w:rsidRDefault="005E09C0" w:rsidP="00E25319">
      <w:pPr>
        <w:pStyle w:val="ListParagraph"/>
        <w:numPr>
          <w:ilvl w:val="1"/>
          <w:numId w:val="3"/>
        </w:numPr>
        <w:rPr>
          <w:sz w:val="22"/>
          <w:szCs w:val="22"/>
        </w:rPr>
      </w:pPr>
      <w:r>
        <w:rPr>
          <w:sz w:val="22"/>
          <w:szCs w:val="22"/>
        </w:rPr>
        <w:t>Pure Risks vs. Speculative Risks</w:t>
      </w:r>
    </w:p>
    <w:p w14:paraId="76D42B3E" w14:textId="667643D8" w:rsidR="005E09C0" w:rsidRDefault="005E09C0" w:rsidP="00E25319">
      <w:pPr>
        <w:pStyle w:val="ListParagraph"/>
        <w:numPr>
          <w:ilvl w:val="1"/>
          <w:numId w:val="3"/>
        </w:numPr>
        <w:rPr>
          <w:sz w:val="22"/>
          <w:szCs w:val="22"/>
        </w:rPr>
      </w:pPr>
      <w:r>
        <w:rPr>
          <w:sz w:val="22"/>
          <w:szCs w:val="22"/>
        </w:rPr>
        <w:t>Futures and Forwards</w:t>
      </w:r>
      <w:r w:rsidR="00E25319">
        <w:rPr>
          <w:sz w:val="22"/>
          <w:szCs w:val="22"/>
        </w:rPr>
        <w:t xml:space="preserve"> in Babylon and Greece</w:t>
      </w:r>
    </w:p>
    <w:p w14:paraId="3B3C5FAF" w14:textId="49A70060" w:rsidR="00E25319" w:rsidRDefault="00E25319" w:rsidP="00E25319">
      <w:pPr>
        <w:pStyle w:val="ListParagraph"/>
        <w:numPr>
          <w:ilvl w:val="1"/>
          <w:numId w:val="3"/>
        </w:numPr>
        <w:rPr>
          <w:sz w:val="22"/>
          <w:szCs w:val="22"/>
        </w:rPr>
      </w:pPr>
      <w:r>
        <w:rPr>
          <w:sz w:val="22"/>
          <w:szCs w:val="22"/>
        </w:rPr>
        <w:t>Insurance and Annuities</w:t>
      </w:r>
      <w:r w:rsidR="000735C3">
        <w:rPr>
          <w:sz w:val="22"/>
          <w:szCs w:val="22"/>
        </w:rPr>
        <w:t xml:space="preserve"> (17</w:t>
      </w:r>
      <w:r w:rsidR="000735C3" w:rsidRPr="000735C3">
        <w:rPr>
          <w:sz w:val="22"/>
          <w:szCs w:val="22"/>
          <w:vertAlign w:val="superscript"/>
        </w:rPr>
        <w:t>th</w:t>
      </w:r>
      <w:r w:rsidR="000735C3">
        <w:rPr>
          <w:sz w:val="22"/>
          <w:szCs w:val="22"/>
        </w:rPr>
        <w:t xml:space="preserve"> Century)</w:t>
      </w:r>
    </w:p>
    <w:p w14:paraId="5E11F351" w14:textId="58B3FE34" w:rsidR="00E25319" w:rsidRDefault="00E25319" w:rsidP="00E25319">
      <w:pPr>
        <w:pStyle w:val="ListParagraph"/>
        <w:numPr>
          <w:ilvl w:val="1"/>
          <w:numId w:val="3"/>
        </w:numPr>
        <w:rPr>
          <w:sz w:val="22"/>
          <w:szCs w:val="22"/>
        </w:rPr>
      </w:pPr>
      <w:r>
        <w:rPr>
          <w:sz w:val="22"/>
          <w:szCs w:val="22"/>
        </w:rPr>
        <w:t>Tulip Mania (Derivatives and speculative risk)</w:t>
      </w:r>
    </w:p>
    <w:p w14:paraId="0C2C03C2" w14:textId="23B73B0D" w:rsidR="00E25319" w:rsidRDefault="00E25319" w:rsidP="00E25319">
      <w:pPr>
        <w:pStyle w:val="ListParagraph"/>
        <w:numPr>
          <w:ilvl w:val="1"/>
          <w:numId w:val="3"/>
        </w:numPr>
        <w:rPr>
          <w:sz w:val="22"/>
          <w:szCs w:val="22"/>
        </w:rPr>
      </w:pPr>
      <w:r>
        <w:rPr>
          <w:sz w:val="22"/>
          <w:szCs w:val="22"/>
        </w:rPr>
        <w:t>The South Sea Bubble and Newton</w:t>
      </w:r>
    </w:p>
    <w:p w14:paraId="47613365" w14:textId="7EAD0AA1" w:rsidR="002A536F" w:rsidRDefault="002A536F" w:rsidP="00E25319">
      <w:pPr>
        <w:pStyle w:val="ListParagraph"/>
        <w:numPr>
          <w:ilvl w:val="1"/>
          <w:numId w:val="3"/>
        </w:numPr>
        <w:rPr>
          <w:sz w:val="22"/>
          <w:szCs w:val="22"/>
        </w:rPr>
      </w:pPr>
      <w:r>
        <w:rPr>
          <w:sz w:val="22"/>
          <w:szCs w:val="22"/>
        </w:rPr>
        <w:t>The Dawn of Probability and the Casting of Lots</w:t>
      </w:r>
    </w:p>
    <w:p w14:paraId="40D03885" w14:textId="682140CD" w:rsidR="00E25319" w:rsidRDefault="00E25319" w:rsidP="00E25319">
      <w:pPr>
        <w:pStyle w:val="ListParagraph"/>
        <w:numPr>
          <w:ilvl w:val="1"/>
          <w:numId w:val="3"/>
        </w:numPr>
        <w:rPr>
          <w:sz w:val="22"/>
          <w:szCs w:val="22"/>
        </w:rPr>
      </w:pPr>
      <w:r>
        <w:rPr>
          <w:sz w:val="22"/>
          <w:szCs w:val="22"/>
        </w:rPr>
        <w:t xml:space="preserve">Cardano, Pascal, </w:t>
      </w:r>
      <w:r w:rsidR="000735C3">
        <w:rPr>
          <w:sz w:val="22"/>
          <w:szCs w:val="22"/>
        </w:rPr>
        <w:t xml:space="preserve">Fermat, </w:t>
      </w:r>
      <w:r>
        <w:rPr>
          <w:sz w:val="22"/>
          <w:szCs w:val="22"/>
        </w:rPr>
        <w:t>and Bernoulli (and friends)</w:t>
      </w:r>
    </w:p>
    <w:p w14:paraId="4682DE98" w14:textId="28968E7C" w:rsidR="00E25319" w:rsidRDefault="00E25319" w:rsidP="00E25319">
      <w:pPr>
        <w:pStyle w:val="ListParagraph"/>
        <w:numPr>
          <w:ilvl w:val="1"/>
          <w:numId w:val="3"/>
        </w:numPr>
        <w:rPr>
          <w:sz w:val="22"/>
          <w:szCs w:val="22"/>
        </w:rPr>
      </w:pPr>
      <w:r>
        <w:rPr>
          <w:sz w:val="22"/>
          <w:szCs w:val="22"/>
        </w:rPr>
        <w:t>Knowns and Unknowns and the Doors of Perception</w:t>
      </w:r>
    </w:p>
    <w:p w14:paraId="32E4EC29" w14:textId="77777777" w:rsidR="00F83E8B" w:rsidRDefault="00F83E8B" w:rsidP="00F83E8B">
      <w:pPr>
        <w:pStyle w:val="ListParagraph"/>
        <w:ind w:left="1440"/>
        <w:rPr>
          <w:sz w:val="22"/>
          <w:szCs w:val="22"/>
        </w:rPr>
      </w:pPr>
    </w:p>
    <w:p w14:paraId="40F591BF" w14:textId="011C7A45" w:rsidR="005E09C0" w:rsidRDefault="00E25319" w:rsidP="00F83E8B">
      <w:pPr>
        <w:pStyle w:val="ListParagraph"/>
        <w:numPr>
          <w:ilvl w:val="0"/>
          <w:numId w:val="3"/>
        </w:numPr>
        <w:rPr>
          <w:sz w:val="22"/>
          <w:szCs w:val="22"/>
        </w:rPr>
      </w:pPr>
      <w:r>
        <w:rPr>
          <w:sz w:val="22"/>
          <w:szCs w:val="22"/>
        </w:rPr>
        <w:t xml:space="preserve">From </w:t>
      </w:r>
      <w:r w:rsidR="005E09C0">
        <w:rPr>
          <w:sz w:val="22"/>
          <w:szCs w:val="22"/>
        </w:rPr>
        <w:t>Analog to the Dawn of the Digital Age</w:t>
      </w:r>
      <w:r w:rsidR="008D7D99">
        <w:rPr>
          <w:sz w:val="22"/>
          <w:szCs w:val="22"/>
        </w:rPr>
        <w:t xml:space="preserve">  (Feb </w:t>
      </w:r>
      <w:r w:rsidR="00C3142A">
        <w:rPr>
          <w:sz w:val="22"/>
          <w:szCs w:val="22"/>
        </w:rPr>
        <w:t>6</w:t>
      </w:r>
      <w:r w:rsidR="008D7D99">
        <w:rPr>
          <w:sz w:val="22"/>
          <w:szCs w:val="22"/>
        </w:rPr>
        <w:t xml:space="preserve"> – </w:t>
      </w:r>
      <w:r w:rsidR="00C3142A">
        <w:rPr>
          <w:sz w:val="22"/>
          <w:szCs w:val="22"/>
        </w:rPr>
        <w:t>Feb</w:t>
      </w:r>
      <w:r w:rsidR="008D7D99">
        <w:rPr>
          <w:sz w:val="22"/>
          <w:szCs w:val="22"/>
        </w:rPr>
        <w:t xml:space="preserve"> 2</w:t>
      </w:r>
      <w:r w:rsidR="00C3142A">
        <w:rPr>
          <w:sz w:val="22"/>
          <w:szCs w:val="22"/>
        </w:rPr>
        <w:t>2</w:t>
      </w:r>
      <w:r w:rsidR="008D7D99">
        <w:rPr>
          <w:sz w:val="22"/>
          <w:szCs w:val="22"/>
        </w:rPr>
        <w:t xml:space="preserve">, six class periods) </w:t>
      </w:r>
    </w:p>
    <w:p w14:paraId="484E0330" w14:textId="2CB81413" w:rsidR="00E25319" w:rsidRDefault="00E25319" w:rsidP="00F83E8B">
      <w:pPr>
        <w:pStyle w:val="ListParagraph"/>
        <w:numPr>
          <w:ilvl w:val="1"/>
          <w:numId w:val="3"/>
        </w:numPr>
        <w:rPr>
          <w:sz w:val="22"/>
          <w:szCs w:val="22"/>
        </w:rPr>
      </w:pPr>
      <w:r>
        <w:rPr>
          <w:sz w:val="22"/>
          <w:szCs w:val="22"/>
        </w:rPr>
        <w:t xml:space="preserve">Samuelson discovers Louis Bachelier </w:t>
      </w:r>
    </w:p>
    <w:p w14:paraId="2860D44B" w14:textId="2CE6E86E" w:rsidR="00E25319" w:rsidRDefault="00E25319" w:rsidP="00F83E8B">
      <w:pPr>
        <w:pStyle w:val="ListParagraph"/>
        <w:numPr>
          <w:ilvl w:val="1"/>
          <w:numId w:val="3"/>
        </w:numPr>
        <w:rPr>
          <w:sz w:val="22"/>
          <w:szCs w:val="22"/>
        </w:rPr>
      </w:pPr>
      <w:r>
        <w:rPr>
          <w:sz w:val="22"/>
          <w:szCs w:val="22"/>
        </w:rPr>
        <w:t xml:space="preserve">Frank Knight on risk versus uncertainty </w:t>
      </w:r>
    </w:p>
    <w:p w14:paraId="316FA166" w14:textId="3E32369D" w:rsidR="00E25319" w:rsidRDefault="00E25319" w:rsidP="00F83E8B">
      <w:pPr>
        <w:pStyle w:val="ListParagraph"/>
        <w:numPr>
          <w:ilvl w:val="1"/>
          <w:numId w:val="3"/>
        </w:numPr>
        <w:rPr>
          <w:sz w:val="22"/>
          <w:szCs w:val="22"/>
        </w:rPr>
      </w:pPr>
      <w:r>
        <w:rPr>
          <w:sz w:val="22"/>
          <w:szCs w:val="22"/>
        </w:rPr>
        <w:t>Arrow-Debreu securities and state contingent claims</w:t>
      </w:r>
    </w:p>
    <w:p w14:paraId="2765FF7A" w14:textId="151689D9" w:rsidR="008D6BB5" w:rsidRDefault="008D6BB5" w:rsidP="00F83E8B">
      <w:pPr>
        <w:pStyle w:val="ListParagraph"/>
        <w:numPr>
          <w:ilvl w:val="1"/>
          <w:numId w:val="3"/>
        </w:numPr>
        <w:rPr>
          <w:sz w:val="22"/>
          <w:szCs w:val="22"/>
        </w:rPr>
      </w:pPr>
      <w:r>
        <w:rPr>
          <w:sz w:val="22"/>
          <w:szCs w:val="22"/>
        </w:rPr>
        <w:t xml:space="preserve">Complete markets and risk </w:t>
      </w:r>
    </w:p>
    <w:p w14:paraId="4DD97A2F" w14:textId="08378ACE" w:rsidR="00F83E8B" w:rsidRDefault="00F83E8B" w:rsidP="00F83E8B">
      <w:pPr>
        <w:pStyle w:val="ListParagraph"/>
        <w:numPr>
          <w:ilvl w:val="1"/>
          <w:numId w:val="3"/>
        </w:numPr>
        <w:rPr>
          <w:sz w:val="22"/>
          <w:szCs w:val="22"/>
        </w:rPr>
      </w:pPr>
      <w:r>
        <w:rPr>
          <w:sz w:val="22"/>
          <w:szCs w:val="22"/>
        </w:rPr>
        <w:t xml:space="preserve">Diversification and systematic risks </w:t>
      </w:r>
    </w:p>
    <w:p w14:paraId="55D4A3D4" w14:textId="6250543F" w:rsidR="00F83E8B" w:rsidRDefault="00F83E8B" w:rsidP="00F83E8B">
      <w:pPr>
        <w:pStyle w:val="ListParagraph"/>
        <w:numPr>
          <w:ilvl w:val="1"/>
          <w:numId w:val="3"/>
        </w:numPr>
        <w:rPr>
          <w:sz w:val="22"/>
          <w:szCs w:val="22"/>
        </w:rPr>
      </w:pPr>
      <w:r>
        <w:rPr>
          <w:sz w:val="22"/>
          <w:szCs w:val="22"/>
        </w:rPr>
        <w:t xml:space="preserve">von Neuman and Morgenstern utility </w:t>
      </w:r>
    </w:p>
    <w:p w14:paraId="12FDF41B" w14:textId="47E0D43B" w:rsidR="00F83E8B" w:rsidRDefault="00F83E8B" w:rsidP="00F83E8B">
      <w:pPr>
        <w:pStyle w:val="ListParagraph"/>
        <w:numPr>
          <w:ilvl w:val="1"/>
          <w:numId w:val="3"/>
        </w:numPr>
        <w:rPr>
          <w:sz w:val="22"/>
          <w:szCs w:val="22"/>
        </w:rPr>
      </w:pPr>
      <w:r>
        <w:rPr>
          <w:sz w:val="22"/>
          <w:szCs w:val="22"/>
        </w:rPr>
        <w:t>Factor models</w:t>
      </w:r>
    </w:p>
    <w:p w14:paraId="4F47B3DB" w14:textId="53422DB4" w:rsidR="00F83E8B" w:rsidRDefault="00F83E8B" w:rsidP="00F83E8B">
      <w:pPr>
        <w:pStyle w:val="ListParagraph"/>
        <w:numPr>
          <w:ilvl w:val="1"/>
          <w:numId w:val="3"/>
        </w:numPr>
        <w:rPr>
          <w:sz w:val="22"/>
          <w:szCs w:val="22"/>
        </w:rPr>
      </w:pPr>
      <w:r>
        <w:rPr>
          <w:sz w:val="22"/>
          <w:szCs w:val="22"/>
        </w:rPr>
        <w:t>Unsystematic risks</w:t>
      </w:r>
    </w:p>
    <w:p w14:paraId="2CE02603" w14:textId="173AB679" w:rsidR="00F83E8B" w:rsidRDefault="00F83E8B" w:rsidP="00F83E8B">
      <w:pPr>
        <w:pStyle w:val="ListParagraph"/>
        <w:numPr>
          <w:ilvl w:val="1"/>
          <w:numId w:val="3"/>
        </w:numPr>
        <w:rPr>
          <w:sz w:val="22"/>
          <w:szCs w:val="22"/>
        </w:rPr>
      </w:pPr>
      <w:r>
        <w:rPr>
          <w:sz w:val="22"/>
          <w:szCs w:val="22"/>
        </w:rPr>
        <w:t>Systemic risks</w:t>
      </w:r>
    </w:p>
    <w:p w14:paraId="76812221" w14:textId="6C5ACB20" w:rsidR="000735C3" w:rsidRDefault="000735C3" w:rsidP="000735C3">
      <w:pPr>
        <w:pStyle w:val="ListParagraph"/>
        <w:numPr>
          <w:ilvl w:val="0"/>
          <w:numId w:val="3"/>
        </w:numPr>
        <w:rPr>
          <w:sz w:val="22"/>
          <w:szCs w:val="22"/>
        </w:rPr>
      </w:pPr>
      <w:r>
        <w:rPr>
          <w:sz w:val="22"/>
          <w:szCs w:val="22"/>
        </w:rPr>
        <w:t>Individual Behavior</w:t>
      </w:r>
      <w:r w:rsidR="008D7D99">
        <w:rPr>
          <w:sz w:val="22"/>
          <w:szCs w:val="22"/>
        </w:rPr>
        <w:t xml:space="preserve">  (</w:t>
      </w:r>
      <w:r w:rsidR="00C3142A">
        <w:rPr>
          <w:sz w:val="22"/>
          <w:szCs w:val="22"/>
        </w:rPr>
        <w:t>Feb 27</w:t>
      </w:r>
      <w:r w:rsidR="008D7D99">
        <w:rPr>
          <w:sz w:val="22"/>
          <w:szCs w:val="22"/>
        </w:rPr>
        <w:t xml:space="preserve"> – </w:t>
      </w:r>
      <w:r w:rsidR="00C3142A">
        <w:rPr>
          <w:sz w:val="22"/>
          <w:szCs w:val="22"/>
        </w:rPr>
        <w:t>Mar</w:t>
      </w:r>
      <w:r w:rsidR="008D7D99">
        <w:rPr>
          <w:sz w:val="22"/>
          <w:szCs w:val="22"/>
        </w:rPr>
        <w:t xml:space="preserve"> </w:t>
      </w:r>
      <w:r w:rsidR="00C3142A">
        <w:rPr>
          <w:sz w:val="22"/>
          <w:szCs w:val="22"/>
        </w:rPr>
        <w:t>19</w:t>
      </w:r>
      <w:r w:rsidR="008D7D99">
        <w:rPr>
          <w:sz w:val="22"/>
          <w:szCs w:val="22"/>
        </w:rPr>
        <w:t xml:space="preserve">, seven class periods) </w:t>
      </w:r>
    </w:p>
    <w:p w14:paraId="3CF86857" w14:textId="78F1FCEE" w:rsidR="00F83E8B" w:rsidRDefault="00F83E8B" w:rsidP="000735C3">
      <w:pPr>
        <w:pStyle w:val="ListParagraph"/>
        <w:numPr>
          <w:ilvl w:val="1"/>
          <w:numId w:val="3"/>
        </w:numPr>
        <w:rPr>
          <w:sz w:val="22"/>
          <w:szCs w:val="22"/>
        </w:rPr>
      </w:pPr>
      <w:r>
        <w:rPr>
          <w:sz w:val="22"/>
          <w:szCs w:val="22"/>
        </w:rPr>
        <w:t xml:space="preserve">The Search for homo-economicus and REH </w:t>
      </w:r>
    </w:p>
    <w:p w14:paraId="11783FFF" w14:textId="4EC87904" w:rsidR="000735C3" w:rsidRDefault="000735C3" w:rsidP="000735C3">
      <w:pPr>
        <w:pStyle w:val="ListParagraph"/>
        <w:numPr>
          <w:ilvl w:val="1"/>
          <w:numId w:val="3"/>
        </w:numPr>
        <w:rPr>
          <w:sz w:val="22"/>
          <w:szCs w:val="22"/>
        </w:rPr>
      </w:pPr>
      <w:r>
        <w:rPr>
          <w:sz w:val="22"/>
          <w:szCs w:val="22"/>
        </w:rPr>
        <w:t>Four paradoxes (St. Petersburg, Allais, Bertrand, and Ellsberg)</w:t>
      </w:r>
    </w:p>
    <w:p w14:paraId="6376EADE" w14:textId="5410C1D9" w:rsidR="00F83E8B" w:rsidRDefault="00F83E8B" w:rsidP="000735C3">
      <w:pPr>
        <w:pStyle w:val="ListParagraph"/>
        <w:numPr>
          <w:ilvl w:val="1"/>
          <w:numId w:val="3"/>
        </w:numPr>
        <w:rPr>
          <w:sz w:val="22"/>
          <w:szCs w:val="22"/>
        </w:rPr>
      </w:pPr>
      <w:r>
        <w:rPr>
          <w:sz w:val="22"/>
          <w:szCs w:val="22"/>
        </w:rPr>
        <w:t xml:space="preserve">Departures from REH </w:t>
      </w:r>
      <w:r w:rsidR="000735C3">
        <w:rPr>
          <w:sz w:val="22"/>
          <w:szCs w:val="22"/>
        </w:rPr>
        <w:t xml:space="preserve">and Behavioral Economics </w:t>
      </w:r>
    </w:p>
    <w:p w14:paraId="21E995F9" w14:textId="60124EC7" w:rsidR="000735C3" w:rsidRDefault="000735C3" w:rsidP="000735C3">
      <w:pPr>
        <w:pStyle w:val="ListParagraph"/>
        <w:numPr>
          <w:ilvl w:val="2"/>
          <w:numId w:val="3"/>
        </w:numPr>
        <w:rPr>
          <w:sz w:val="22"/>
          <w:szCs w:val="22"/>
        </w:rPr>
      </w:pPr>
      <w:r>
        <w:rPr>
          <w:sz w:val="22"/>
          <w:szCs w:val="22"/>
        </w:rPr>
        <w:t>Violations of Expected Utility</w:t>
      </w:r>
      <w:r w:rsidR="002A536F">
        <w:rPr>
          <w:sz w:val="22"/>
          <w:szCs w:val="22"/>
        </w:rPr>
        <w:t xml:space="preserve"> (List?) </w:t>
      </w:r>
    </w:p>
    <w:p w14:paraId="70FDEB91" w14:textId="5EBFDE99" w:rsidR="000735C3" w:rsidRDefault="000735C3" w:rsidP="000735C3">
      <w:pPr>
        <w:pStyle w:val="ListParagraph"/>
        <w:numPr>
          <w:ilvl w:val="1"/>
          <w:numId w:val="3"/>
        </w:numPr>
        <w:rPr>
          <w:sz w:val="22"/>
          <w:szCs w:val="22"/>
        </w:rPr>
      </w:pPr>
      <w:r>
        <w:rPr>
          <w:sz w:val="22"/>
          <w:szCs w:val="22"/>
        </w:rPr>
        <w:t xml:space="preserve">The “Anatomy of Risk” </w:t>
      </w:r>
    </w:p>
    <w:p w14:paraId="01CB8387" w14:textId="732982DB" w:rsidR="000735C3" w:rsidRDefault="000735C3" w:rsidP="000735C3">
      <w:pPr>
        <w:pStyle w:val="ListParagraph"/>
        <w:numPr>
          <w:ilvl w:val="2"/>
          <w:numId w:val="3"/>
        </w:numPr>
        <w:rPr>
          <w:sz w:val="22"/>
          <w:szCs w:val="22"/>
        </w:rPr>
      </w:pPr>
      <w:r>
        <w:rPr>
          <w:sz w:val="22"/>
          <w:szCs w:val="22"/>
        </w:rPr>
        <w:t>Controlled v. Automatic Responses (Thinking Fast and Slow)</w:t>
      </w:r>
    </w:p>
    <w:p w14:paraId="1A8E0C96" w14:textId="28F61465" w:rsidR="002A536F" w:rsidRDefault="002A536F" w:rsidP="000735C3">
      <w:pPr>
        <w:pStyle w:val="ListParagraph"/>
        <w:numPr>
          <w:ilvl w:val="2"/>
          <w:numId w:val="3"/>
        </w:numPr>
        <w:rPr>
          <w:sz w:val="22"/>
          <w:szCs w:val="22"/>
        </w:rPr>
      </w:pPr>
      <w:r>
        <w:rPr>
          <w:sz w:val="22"/>
          <w:szCs w:val="22"/>
        </w:rPr>
        <w:t>Neuroeconomics</w:t>
      </w:r>
    </w:p>
    <w:p w14:paraId="3A131193" w14:textId="180CCE9C" w:rsidR="000735C3" w:rsidRDefault="000735C3" w:rsidP="00E471F6">
      <w:pPr>
        <w:pStyle w:val="ListParagraph"/>
        <w:numPr>
          <w:ilvl w:val="0"/>
          <w:numId w:val="3"/>
        </w:numPr>
        <w:rPr>
          <w:sz w:val="22"/>
          <w:szCs w:val="22"/>
        </w:rPr>
      </w:pPr>
      <w:r>
        <w:rPr>
          <w:sz w:val="22"/>
          <w:szCs w:val="22"/>
        </w:rPr>
        <w:lastRenderedPageBreak/>
        <w:t xml:space="preserve">Social Behavior in the Digital World </w:t>
      </w:r>
      <w:r w:rsidR="008D7D99">
        <w:rPr>
          <w:sz w:val="22"/>
          <w:szCs w:val="22"/>
        </w:rPr>
        <w:t>(</w:t>
      </w:r>
      <w:r w:rsidR="00C3142A">
        <w:rPr>
          <w:sz w:val="22"/>
          <w:szCs w:val="22"/>
        </w:rPr>
        <w:t>Mar 21</w:t>
      </w:r>
      <w:r w:rsidR="008D7D99">
        <w:rPr>
          <w:sz w:val="22"/>
          <w:szCs w:val="22"/>
        </w:rPr>
        <w:t xml:space="preserve"> – </w:t>
      </w:r>
      <w:r w:rsidR="00C3142A">
        <w:rPr>
          <w:sz w:val="22"/>
          <w:szCs w:val="22"/>
        </w:rPr>
        <w:t>Apr 16</w:t>
      </w:r>
      <w:r w:rsidR="008D7D99">
        <w:rPr>
          <w:sz w:val="22"/>
          <w:szCs w:val="22"/>
        </w:rPr>
        <w:t xml:space="preserve">, eight class periods) </w:t>
      </w:r>
    </w:p>
    <w:p w14:paraId="65A45F45" w14:textId="37BB01FA" w:rsidR="000735C3" w:rsidRDefault="00E471F6" w:rsidP="00E471F6">
      <w:pPr>
        <w:pStyle w:val="ListParagraph"/>
        <w:numPr>
          <w:ilvl w:val="1"/>
          <w:numId w:val="3"/>
        </w:numPr>
        <w:rPr>
          <w:sz w:val="22"/>
          <w:szCs w:val="22"/>
        </w:rPr>
      </w:pPr>
      <w:r>
        <w:rPr>
          <w:sz w:val="22"/>
          <w:szCs w:val="22"/>
        </w:rPr>
        <w:t xml:space="preserve">Millennium Bridge (Endogenous risk and feedback) </w:t>
      </w:r>
    </w:p>
    <w:p w14:paraId="09EF5989" w14:textId="5BA48A87" w:rsidR="00E471F6" w:rsidRDefault="00E471F6" w:rsidP="00E471F6">
      <w:pPr>
        <w:pStyle w:val="ListParagraph"/>
        <w:numPr>
          <w:ilvl w:val="1"/>
          <w:numId w:val="3"/>
        </w:numPr>
        <w:rPr>
          <w:sz w:val="22"/>
          <w:szCs w:val="22"/>
        </w:rPr>
      </w:pPr>
      <w:r>
        <w:rPr>
          <w:sz w:val="22"/>
          <w:szCs w:val="22"/>
        </w:rPr>
        <w:t>Portfolio Insurance (crash of October 1987)</w:t>
      </w:r>
    </w:p>
    <w:p w14:paraId="247F294E" w14:textId="5B9D97F1" w:rsidR="00E471F6" w:rsidRDefault="00E471F6" w:rsidP="00E471F6">
      <w:pPr>
        <w:pStyle w:val="ListParagraph"/>
        <w:numPr>
          <w:ilvl w:val="1"/>
          <w:numId w:val="3"/>
        </w:numPr>
        <w:rPr>
          <w:sz w:val="22"/>
          <w:szCs w:val="22"/>
        </w:rPr>
      </w:pPr>
      <w:r>
        <w:rPr>
          <w:sz w:val="22"/>
          <w:szCs w:val="22"/>
        </w:rPr>
        <w:t xml:space="preserve">Securitization (the Great Fin Crisis of 2008) </w:t>
      </w:r>
    </w:p>
    <w:p w14:paraId="47DAE86B" w14:textId="17340295" w:rsidR="00E471F6" w:rsidRDefault="00E471F6" w:rsidP="00E471F6">
      <w:pPr>
        <w:pStyle w:val="ListParagraph"/>
        <w:numPr>
          <w:ilvl w:val="1"/>
          <w:numId w:val="3"/>
        </w:numPr>
        <w:rPr>
          <w:sz w:val="22"/>
          <w:szCs w:val="22"/>
        </w:rPr>
      </w:pPr>
      <w:r>
        <w:rPr>
          <w:sz w:val="22"/>
          <w:szCs w:val="22"/>
        </w:rPr>
        <w:t>Credit Risk (Independence violation)</w:t>
      </w:r>
    </w:p>
    <w:p w14:paraId="4153BD09" w14:textId="2FE06FAB" w:rsidR="00E471F6" w:rsidRDefault="00E471F6" w:rsidP="00E471F6">
      <w:pPr>
        <w:pStyle w:val="ListParagraph"/>
        <w:numPr>
          <w:ilvl w:val="1"/>
          <w:numId w:val="3"/>
        </w:numPr>
        <w:rPr>
          <w:sz w:val="22"/>
          <w:szCs w:val="22"/>
        </w:rPr>
      </w:pPr>
      <w:r>
        <w:rPr>
          <w:sz w:val="22"/>
          <w:szCs w:val="22"/>
        </w:rPr>
        <w:t xml:space="preserve">Retirement Savings (Hyperbolic discounting and Present Bias) </w:t>
      </w:r>
    </w:p>
    <w:p w14:paraId="6E1F9949" w14:textId="0BED6A2F" w:rsidR="00E471F6" w:rsidRDefault="00E471F6" w:rsidP="00E471F6">
      <w:pPr>
        <w:pStyle w:val="ListParagraph"/>
        <w:numPr>
          <w:ilvl w:val="1"/>
          <w:numId w:val="3"/>
        </w:numPr>
        <w:rPr>
          <w:sz w:val="22"/>
          <w:szCs w:val="22"/>
        </w:rPr>
      </w:pPr>
      <w:r>
        <w:rPr>
          <w:sz w:val="22"/>
          <w:szCs w:val="22"/>
        </w:rPr>
        <w:t xml:space="preserve">Information Cascades (and Herding) </w:t>
      </w:r>
    </w:p>
    <w:p w14:paraId="2E0F36E3" w14:textId="1C47A293" w:rsidR="00E471F6" w:rsidRDefault="00E471F6" w:rsidP="00E471F6">
      <w:pPr>
        <w:pStyle w:val="ListParagraph"/>
        <w:numPr>
          <w:ilvl w:val="1"/>
          <w:numId w:val="3"/>
        </w:numPr>
        <w:rPr>
          <w:sz w:val="22"/>
          <w:szCs w:val="22"/>
        </w:rPr>
      </w:pPr>
      <w:r>
        <w:rPr>
          <w:sz w:val="22"/>
          <w:szCs w:val="22"/>
        </w:rPr>
        <w:t>Self-Directed Investing (Robin Hood, GameStop,…)</w:t>
      </w:r>
    </w:p>
    <w:p w14:paraId="03349136" w14:textId="6136ED5A" w:rsidR="00E471F6" w:rsidRDefault="00E471F6" w:rsidP="00E471F6">
      <w:pPr>
        <w:pStyle w:val="ListParagraph"/>
        <w:numPr>
          <w:ilvl w:val="2"/>
          <w:numId w:val="3"/>
        </w:numPr>
        <w:rPr>
          <w:sz w:val="22"/>
          <w:szCs w:val="22"/>
        </w:rPr>
      </w:pPr>
      <w:r>
        <w:rPr>
          <w:sz w:val="22"/>
          <w:szCs w:val="22"/>
        </w:rPr>
        <w:t>Social Networks</w:t>
      </w:r>
    </w:p>
    <w:p w14:paraId="14C3FF9B" w14:textId="544CED22" w:rsidR="00E471F6" w:rsidRDefault="002A536F" w:rsidP="00E471F6">
      <w:pPr>
        <w:pStyle w:val="ListParagraph"/>
        <w:numPr>
          <w:ilvl w:val="1"/>
          <w:numId w:val="3"/>
        </w:numPr>
        <w:rPr>
          <w:sz w:val="22"/>
          <w:szCs w:val="22"/>
        </w:rPr>
      </w:pPr>
      <w:r>
        <w:rPr>
          <w:sz w:val="22"/>
          <w:szCs w:val="22"/>
        </w:rPr>
        <w:t xml:space="preserve">Measurement, </w:t>
      </w:r>
      <w:r w:rsidR="00E471F6">
        <w:rPr>
          <w:sz w:val="22"/>
          <w:szCs w:val="22"/>
        </w:rPr>
        <w:t>Ergodicity</w:t>
      </w:r>
      <w:r>
        <w:rPr>
          <w:sz w:val="22"/>
          <w:szCs w:val="22"/>
        </w:rPr>
        <w:t>,</w:t>
      </w:r>
      <w:r w:rsidR="00E471F6">
        <w:rPr>
          <w:sz w:val="22"/>
          <w:szCs w:val="22"/>
        </w:rPr>
        <w:t xml:space="preserve"> and self-absorbing states </w:t>
      </w:r>
    </w:p>
    <w:p w14:paraId="26321E73" w14:textId="3E5EFADB" w:rsidR="00750783" w:rsidRDefault="00750783" w:rsidP="00E471F6">
      <w:pPr>
        <w:pStyle w:val="ListParagraph"/>
        <w:numPr>
          <w:ilvl w:val="1"/>
          <w:numId w:val="3"/>
        </w:numPr>
        <w:rPr>
          <w:sz w:val="22"/>
          <w:szCs w:val="22"/>
        </w:rPr>
      </w:pPr>
      <w:r>
        <w:rPr>
          <w:sz w:val="22"/>
          <w:szCs w:val="22"/>
        </w:rPr>
        <w:t xml:space="preserve">Reinforcement Learning (concept only) </w:t>
      </w:r>
    </w:p>
    <w:p w14:paraId="04D6D8D5" w14:textId="77777777" w:rsidR="00C3142A" w:rsidRDefault="00C3142A" w:rsidP="00C3142A">
      <w:pPr>
        <w:pStyle w:val="ListParagraph"/>
        <w:numPr>
          <w:ilvl w:val="0"/>
          <w:numId w:val="3"/>
        </w:numPr>
        <w:rPr>
          <w:sz w:val="22"/>
          <w:szCs w:val="22"/>
        </w:rPr>
      </w:pPr>
    </w:p>
    <w:p w14:paraId="5CCA88A3" w14:textId="4F7634DD" w:rsidR="00C3142A" w:rsidRPr="00C3142A" w:rsidRDefault="00C3142A" w:rsidP="00C3142A">
      <w:pPr>
        <w:pStyle w:val="ListParagraph"/>
        <w:numPr>
          <w:ilvl w:val="0"/>
          <w:numId w:val="3"/>
        </w:numPr>
        <w:rPr>
          <w:sz w:val="22"/>
          <w:szCs w:val="22"/>
        </w:rPr>
      </w:pPr>
      <w:r w:rsidRPr="00C3142A">
        <w:rPr>
          <w:sz w:val="22"/>
          <w:szCs w:val="22"/>
        </w:rPr>
        <w:t>Short In-Class Presentations, Individual Projects (Apr 18 – Apr 30)</w:t>
      </w:r>
    </w:p>
    <w:p w14:paraId="7277CF2D" w14:textId="1372FAB3" w:rsidR="008D7D99" w:rsidRDefault="00E45E69" w:rsidP="00F83E8B">
      <w:pPr>
        <w:rPr>
          <w:sz w:val="22"/>
          <w:szCs w:val="22"/>
        </w:rPr>
      </w:pPr>
      <w:r w:rsidRPr="00A744D9">
        <w:rPr>
          <w:b/>
          <w:bCs/>
          <w:sz w:val="22"/>
          <w:szCs w:val="22"/>
        </w:rPr>
        <w:t>Grading:</w:t>
      </w:r>
      <w:r>
        <w:rPr>
          <w:sz w:val="22"/>
          <w:szCs w:val="22"/>
        </w:rPr>
        <w:t xml:space="preserve">  This is a writing-intensive class.  We will have no exams. Instead, we will write a series of approximately 5-6 </w:t>
      </w:r>
      <w:r w:rsidRPr="00E45E69">
        <w:rPr>
          <w:sz w:val="22"/>
          <w:szCs w:val="22"/>
          <w:u w:val="single"/>
        </w:rPr>
        <w:t>short</w:t>
      </w:r>
      <w:r>
        <w:rPr>
          <w:sz w:val="22"/>
          <w:szCs w:val="22"/>
        </w:rPr>
        <w:t xml:space="preserve"> critiques </w:t>
      </w:r>
      <w:r w:rsidR="00F11450">
        <w:rPr>
          <w:sz w:val="22"/>
          <w:szCs w:val="22"/>
        </w:rPr>
        <w:t>(selected topics</w:t>
      </w:r>
      <w:r>
        <w:rPr>
          <w:sz w:val="22"/>
          <w:szCs w:val="22"/>
        </w:rPr>
        <w:t xml:space="preserve">) and a single </w:t>
      </w:r>
      <w:r w:rsidRPr="00E45E69">
        <w:rPr>
          <w:sz w:val="22"/>
          <w:szCs w:val="22"/>
          <w:u w:val="single"/>
        </w:rPr>
        <w:t>research paper</w:t>
      </w:r>
      <w:r>
        <w:rPr>
          <w:sz w:val="22"/>
          <w:szCs w:val="22"/>
        </w:rPr>
        <w:t xml:space="preserve"> (please read </w:t>
      </w:r>
      <w:r w:rsidRPr="00E45E69">
        <w:rPr>
          <w:i/>
          <w:iCs/>
          <w:sz w:val="22"/>
          <w:szCs w:val="22"/>
        </w:rPr>
        <w:t>Risk Research Project Outline</w:t>
      </w:r>
      <w:r>
        <w:rPr>
          <w:sz w:val="22"/>
          <w:szCs w:val="22"/>
        </w:rPr>
        <w:t xml:space="preserve"> for details).  Please note that we will be starting work on the research paper by week 3.  I will be working with you individually and as a class throughout the semester on your projects</w:t>
      </w:r>
      <w:r w:rsidR="00A744D9">
        <w:rPr>
          <w:sz w:val="22"/>
          <w:szCs w:val="22"/>
        </w:rPr>
        <w:t xml:space="preserve"> providing feedback, advice, and encouragement.  The critiques will be worth </w:t>
      </w:r>
      <w:r w:rsidR="00F11450">
        <w:rPr>
          <w:sz w:val="22"/>
          <w:szCs w:val="22"/>
        </w:rPr>
        <w:t xml:space="preserve">~ </w:t>
      </w:r>
      <w:r w:rsidR="00A744D9">
        <w:rPr>
          <w:sz w:val="22"/>
          <w:szCs w:val="22"/>
        </w:rPr>
        <w:t xml:space="preserve">25% and the research paper </w:t>
      </w:r>
      <w:r w:rsidR="00F11450">
        <w:rPr>
          <w:sz w:val="22"/>
          <w:szCs w:val="22"/>
        </w:rPr>
        <w:t>the remainder</w:t>
      </w:r>
      <w:r w:rsidR="00A744D9">
        <w:rPr>
          <w:sz w:val="22"/>
          <w:szCs w:val="22"/>
        </w:rPr>
        <w:t xml:space="preserve">. </w:t>
      </w:r>
      <w:r w:rsidR="00F11450">
        <w:rPr>
          <w:sz w:val="22"/>
          <w:szCs w:val="22"/>
        </w:rPr>
        <w:t>As such</w:t>
      </w:r>
      <w:r w:rsidR="008D7D99">
        <w:rPr>
          <w:sz w:val="22"/>
          <w:szCs w:val="22"/>
        </w:rPr>
        <w:t>,</w:t>
      </w:r>
      <w:r w:rsidR="00F11450">
        <w:rPr>
          <w:sz w:val="22"/>
          <w:szCs w:val="22"/>
        </w:rPr>
        <w:t xml:space="preserve"> your grade will be almost entirely dependent on the quality of your research and writing.</w:t>
      </w:r>
      <w:r w:rsidR="00A744D9">
        <w:rPr>
          <w:sz w:val="22"/>
          <w:szCs w:val="22"/>
        </w:rPr>
        <w:t xml:space="preserve"> </w:t>
      </w:r>
    </w:p>
    <w:p w14:paraId="653D5CE6" w14:textId="76160405" w:rsidR="00F83E8B" w:rsidRDefault="008D7D99" w:rsidP="00F83E8B">
      <w:pPr>
        <w:rPr>
          <w:sz w:val="22"/>
          <w:szCs w:val="22"/>
        </w:rPr>
      </w:pPr>
      <w:r w:rsidRPr="008D7D99">
        <w:rPr>
          <w:b/>
          <w:bCs/>
          <w:sz w:val="22"/>
          <w:szCs w:val="22"/>
        </w:rPr>
        <w:t>Attendance</w:t>
      </w:r>
      <w:r>
        <w:rPr>
          <w:sz w:val="22"/>
          <w:szCs w:val="22"/>
        </w:rPr>
        <w:t xml:space="preserve">:  </w:t>
      </w:r>
      <w:r w:rsidR="00A744D9">
        <w:rPr>
          <w:sz w:val="22"/>
          <w:szCs w:val="22"/>
        </w:rPr>
        <w:t xml:space="preserve">More than two unexcused absences will each count 2% against your final grade. Class participation is key.  All assignments are to be pledged unless otherwise noted by me.  </w:t>
      </w:r>
    </w:p>
    <w:p w14:paraId="03546508" w14:textId="1284E76E" w:rsidR="00E25319" w:rsidRPr="00C74BE7" w:rsidRDefault="00A744D9" w:rsidP="00C74BE7">
      <w:pPr>
        <w:rPr>
          <w:sz w:val="22"/>
          <w:szCs w:val="22"/>
        </w:rPr>
      </w:pPr>
      <w:r w:rsidRPr="00A744D9">
        <w:rPr>
          <w:b/>
          <w:bCs/>
          <w:sz w:val="22"/>
          <w:szCs w:val="22"/>
        </w:rPr>
        <w:t>Office hours</w:t>
      </w:r>
      <w:r>
        <w:rPr>
          <w:sz w:val="22"/>
          <w:szCs w:val="22"/>
        </w:rPr>
        <w:t xml:space="preserve">:  </w:t>
      </w:r>
      <w:r w:rsidR="008D7D99">
        <w:rPr>
          <w:sz w:val="22"/>
          <w:szCs w:val="22"/>
        </w:rPr>
        <w:t>B</w:t>
      </w:r>
      <w:r>
        <w:rPr>
          <w:sz w:val="22"/>
          <w:szCs w:val="22"/>
        </w:rPr>
        <w:t xml:space="preserve">y appointment over Zoom. </w:t>
      </w:r>
      <w:r w:rsidR="008D7D99">
        <w:rPr>
          <w:sz w:val="22"/>
          <w:szCs w:val="22"/>
        </w:rPr>
        <w:t xml:space="preserve"> I also </w:t>
      </w:r>
      <w:r w:rsidR="00C74BE7">
        <w:rPr>
          <w:sz w:val="22"/>
          <w:szCs w:val="22"/>
        </w:rPr>
        <w:t>welcome</w:t>
      </w:r>
      <w:r w:rsidR="008D7D99">
        <w:rPr>
          <w:sz w:val="22"/>
          <w:szCs w:val="22"/>
        </w:rPr>
        <w:t xml:space="preserve"> email</w:t>
      </w:r>
      <w:r>
        <w:rPr>
          <w:sz w:val="22"/>
          <w:szCs w:val="22"/>
        </w:rPr>
        <w:t xml:space="preserve">.  </w:t>
      </w:r>
    </w:p>
    <w:sectPr w:rsidR="00E25319" w:rsidRPr="00C7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E72"/>
    <w:multiLevelType w:val="hybridMultilevel"/>
    <w:tmpl w:val="96D297E0"/>
    <w:lvl w:ilvl="0" w:tplc="C700F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EA1"/>
    <w:multiLevelType w:val="hybridMultilevel"/>
    <w:tmpl w:val="84E6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70328"/>
    <w:multiLevelType w:val="hybridMultilevel"/>
    <w:tmpl w:val="90C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875D4"/>
    <w:multiLevelType w:val="hybridMultilevel"/>
    <w:tmpl w:val="B8AAF7F2"/>
    <w:lvl w:ilvl="0" w:tplc="2BD4C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695306">
    <w:abstractNumId w:val="0"/>
  </w:num>
  <w:num w:numId="2" w16cid:durableId="542911805">
    <w:abstractNumId w:val="3"/>
  </w:num>
  <w:num w:numId="3" w16cid:durableId="1753962302">
    <w:abstractNumId w:val="1"/>
  </w:num>
  <w:num w:numId="4" w16cid:durableId="50679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C0"/>
    <w:rsid w:val="0003230D"/>
    <w:rsid w:val="0005144A"/>
    <w:rsid w:val="000735C3"/>
    <w:rsid w:val="000B00C4"/>
    <w:rsid w:val="000B15CB"/>
    <w:rsid w:val="00153834"/>
    <w:rsid w:val="001A1E61"/>
    <w:rsid w:val="002A536F"/>
    <w:rsid w:val="003348AA"/>
    <w:rsid w:val="00335BC7"/>
    <w:rsid w:val="00337555"/>
    <w:rsid w:val="005E09C0"/>
    <w:rsid w:val="00666CA3"/>
    <w:rsid w:val="00750783"/>
    <w:rsid w:val="007B611D"/>
    <w:rsid w:val="007D2F7C"/>
    <w:rsid w:val="008D6BB5"/>
    <w:rsid w:val="008D7D99"/>
    <w:rsid w:val="00997396"/>
    <w:rsid w:val="00A324E2"/>
    <w:rsid w:val="00A744D9"/>
    <w:rsid w:val="00AB17C2"/>
    <w:rsid w:val="00BB7606"/>
    <w:rsid w:val="00C20EE8"/>
    <w:rsid w:val="00C3142A"/>
    <w:rsid w:val="00C74BE7"/>
    <w:rsid w:val="00C83754"/>
    <w:rsid w:val="00D045C0"/>
    <w:rsid w:val="00D40842"/>
    <w:rsid w:val="00D943E9"/>
    <w:rsid w:val="00DD4909"/>
    <w:rsid w:val="00E25319"/>
    <w:rsid w:val="00E45E69"/>
    <w:rsid w:val="00E471F6"/>
    <w:rsid w:val="00ED17BF"/>
    <w:rsid w:val="00F11450"/>
    <w:rsid w:val="00F8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6675"/>
  <w15:chartTrackingRefBased/>
  <w15:docId w15:val="{D8315216-E86C-4E8B-83A6-685BFA2C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B7606"/>
    <w:rPr>
      <w:rFonts w:ascii="Garamond" w:hAnsi="Garamond"/>
      <w:vertAlign w:val="superscript"/>
    </w:rPr>
  </w:style>
  <w:style w:type="paragraph" w:styleId="ListParagraph">
    <w:name w:val="List Paragraph"/>
    <w:basedOn w:val="Normal"/>
    <w:uiPriority w:val="34"/>
    <w:qFormat/>
    <w:rsid w:val="005E09C0"/>
    <w:pPr>
      <w:ind w:left="720"/>
      <w:contextualSpacing/>
    </w:pPr>
  </w:style>
  <w:style w:type="character" w:styleId="Hyperlink">
    <w:name w:val="Hyperlink"/>
    <w:basedOn w:val="DefaultParagraphFont"/>
    <w:uiPriority w:val="99"/>
    <w:unhideWhenUsed/>
    <w:rsid w:val="003348AA"/>
    <w:rPr>
      <w:color w:val="0563C1" w:themeColor="hyperlink"/>
      <w:u w:val="single"/>
    </w:rPr>
  </w:style>
  <w:style w:type="character" w:styleId="UnresolvedMention">
    <w:name w:val="Unresolved Mention"/>
    <w:basedOn w:val="DefaultParagraphFont"/>
    <w:uiPriority w:val="99"/>
    <w:semiHidden/>
    <w:unhideWhenUsed/>
    <w:rsid w:val="0033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terson@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Peterson</dc:creator>
  <cp:keywords/>
  <dc:description/>
  <cp:lastModifiedBy>Steven Peterson</cp:lastModifiedBy>
  <cp:revision>11</cp:revision>
  <dcterms:created xsi:type="dcterms:W3CDTF">2022-09-07T18:26:00Z</dcterms:created>
  <dcterms:modified xsi:type="dcterms:W3CDTF">2023-10-18T15:26:00Z</dcterms:modified>
</cp:coreProperties>
</file>